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ПРОТОКОЛ №</w:t>
      </w:r>
    </w:p>
    <w:p w:rsidR="00000000" w:rsidDel="00000000" w:rsidP="00000000" w:rsidRDefault="00000000" w:rsidRPr="00000000" w14:paraId="00000002">
      <w:pPr>
        <w:shd w:fill="ffffff" w:val="clear"/>
        <w:ind w:left="1440" w:hanging="873.0708661417325"/>
        <w:jc w:val="center"/>
        <w:rPr>
          <w:b w:val="1"/>
          <w:bCs w:val="1"/>
          <w:shd w:fill="ffe599" w:val="clear"/>
        </w:rPr>
      </w:pPr>
      <w:r w:rsidDel="00000000" w:rsidR="00000000" w:rsidRPr="00000000">
        <w:rPr>
          <w:b w:val="1"/>
          <w:bCs w:val="1"/>
          <w:rtl w:val="0"/>
        </w:rPr>
        <w:t xml:space="preserve">уповноваженої особи </w:t>
      </w:r>
      <w:r w:rsidDel="00000000" w:rsidR="00000000" w:rsidRPr="00000000">
        <w:rPr>
          <w:b w:val="1"/>
          <w:bCs w:val="1"/>
          <w:shd w:fill="ffe599" w:val="clear"/>
          <w:rtl w:val="0"/>
        </w:rPr>
        <w:t xml:space="preserve">(назва організації)</w:t>
      </w:r>
    </w:p>
    <w:p w:rsidR="00000000" w:rsidDel="00000000" w:rsidP="00000000" w:rsidRDefault="00000000" w:rsidRPr="00000000" w14:paraId="00000003">
      <w:pPr>
        <w:spacing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Дата ______                                                                                                                   м.</w:t>
      </w:r>
      <w:r w:rsidDel="00000000" w:rsidR="00000000" w:rsidRPr="00000000">
        <w:rPr>
          <w:shd w:fill="ffe599" w:val="clear"/>
          <w:rtl w:val="0"/>
        </w:rPr>
        <w:t xml:space="preserve"> Київ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ПОРЯДОК ДЕННИЙ: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Про визначення підстав для здійснення закупівлі </w:t>
      </w:r>
      <w:r w:rsidDel="00000000" w:rsidR="00000000" w:rsidRPr="00000000">
        <w:rPr>
          <w:shd w:fill="ffe599" w:val="clear"/>
          <w:rtl w:val="0"/>
        </w:rPr>
        <w:t xml:space="preserve">без проведення відкритих торгів та/або використання електронного каталогу відповідно до підпункту 6 пункту 13 Особливостей, за предметом __________ (назва та код ДК 021:2015), очікувана вартість ______ грн.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Про розгляд та затвердження змін до річного плану закупівель та оприлюднення змін до річного плану закупівель в електронній системі закупівель.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Про оприлюднення звіту про договір, укладений без використання електронної системи закупівель.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Щодо першого питання: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У зв’язку з потребою забезпечення діяльності організації __________ (назва замовника) виникла необхідність у закупівлі __________ (предмет, код ДК 021:2015) на суму ______ грн.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Пунктом 10 Особливостей встановлено, що замовники, у тому числі централізовані закупівельні організації, здійснюють закупівлі товарів і послуг (крім послуг з поточного ремонту), вартість яких становить або перевищує 100 тис. грн, послуг з поточного ремонту, вартість яких становить або перевищує 200 тис. грн, робіт, вартість яких становить або перевищує 1,5 млн грн, шляхом застосування відкритих торгів у порядку, визначеному Особливостями, та/або шляхом використання електронного каталогу для закупівлі товару.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Замовником було оголошено відкриті торги з особливостями (ідентифікатор UA-________), однак процедура автоматично не відбулася через відсутність пропозицій (відповідно до пп.2 п. 51 Особливостей)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shd w:fill="ffe599" w:val="clear"/>
          <w:rtl w:val="0"/>
        </w:rPr>
        <w:t xml:space="preserve">Керуючись пп.6 п.13 Особливостей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highlight w:val="white"/>
          <w:rtl w:val="0"/>
        </w:rPr>
        <w:t xml:space="preserve">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млн. гривень,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може здійснюватися шляхом укладення договору про закупівлю без застосування відкритих торгів та/або електронного каталогу для закупівлі товар</w:t>
      </w:r>
      <w:r w:rsidDel="00000000" w:rsidR="00000000" w:rsidRPr="00000000">
        <w:rPr>
          <w:highlight w:val="white"/>
          <w:rtl w:val="0"/>
        </w:rPr>
        <w:t xml:space="preserve">у у разі, коли: 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hyperlink r:id="rId6">
        <w:r w:rsidDel="00000000" w:rsidR="00000000" w:rsidRPr="00000000">
          <w:rPr>
            <w:highlight w:val="white"/>
            <w:u w:val="single"/>
            <w:rtl w:val="0"/>
          </w:rPr>
          <w:t xml:space="preserve">пунктом 47</w:t>
        </w:r>
      </w:hyperlink>
      <w:r w:rsidDel="00000000" w:rsidR="00000000" w:rsidRPr="00000000">
        <w:rPr>
          <w:highlight w:val="white"/>
          <w:rtl w:val="0"/>
        </w:rPr>
        <w:t xml:space="preserve">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Таким чином, у замовника є правові підстави для </w:t>
      </w:r>
      <w:r w:rsidDel="00000000" w:rsidR="00000000" w:rsidRPr="00000000">
        <w:rPr>
          <w:highlight w:val="white"/>
          <w:rtl w:val="0"/>
        </w:rPr>
        <w:t xml:space="preserve">укладення договору про закупівлю без застосування відкритих торгів та/або електронного каталогу.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Щодо другого питання: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firstLine="460"/>
        <w:jc w:val="both"/>
        <w:rPr/>
      </w:pPr>
      <w:r w:rsidDel="00000000" w:rsidR="00000000" w:rsidRPr="00000000">
        <w:rPr>
          <w:rtl w:val="0"/>
        </w:rPr>
        <w:t xml:space="preserve">Відповідно до статті 4 ЗУ “Про публічні закупівлі” - планування закупівель здійснюється на підставі наявної потреби у закупівлі товарів, робіт і послуг. Заплановані закупівлі включаються до річного плану закупівель (далі - річний план).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firstLine="460"/>
        <w:jc w:val="both"/>
        <w:rPr/>
      </w:pPr>
      <w:r w:rsidDel="00000000" w:rsidR="00000000" w:rsidRPr="00000000">
        <w:rPr>
          <w:rtl w:val="0"/>
        </w:rPr>
        <w:t xml:space="preserve">Річний план та зміни до нього безоплатно оприлюднюються замовником в електронній системі закупівель протягом п’яти робочих днів з дня затвердження річного плану та змін до нього.</w:t>
        <w:br w:type="textWrapping"/>
        <w:t xml:space="preserve">Таким чином, затверджені зміни до річного плану підлягають оприлюдненню в електронній системі закупівель у встановлені законодавством строки.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Щодо третього питання: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highlight w:val="white"/>
          <w:rtl w:val="0"/>
        </w:rPr>
        <w:t xml:space="preserve">У разі укладення договору про закупівлю відповідно до пункту 13 Особливостей замовник разом із звітом про договір про закупівлю, укладений без використання електронної системи закупівель, оприлюднює в електронній системі закупівель договір про закупівлю та додатки до нього, а також обґрунтування підстави для здійснення замовником закупівлі відповідно до цього пункту. Обґрунтування у формі розпорядчого рішення замовника або іншого документа готується уповноваженою особою або іншою службовою (посадовою) особою замовника та погоджується (затверджується) керівником замовника або іншою особою, визначеною керівником замовника.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ВИРІШИЛА: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shd w:fill="ffe599" w:val="clear"/>
        </w:rPr>
      </w:pPr>
      <w:r w:rsidDel="00000000" w:rsidR="00000000" w:rsidRPr="00000000">
        <w:rPr>
          <w:rtl w:val="0"/>
        </w:rPr>
        <w:t xml:space="preserve">1. Провести закупівлю шляхом укладення договору без проведення відкритих торгів та/або використання електронного каталогу відповідно до </w:t>
      </w:r>
      <w:r w:rsidDel="00000000" w:rsidR="00000000" w:rsidRPr="00000000">
        <w:rPr>
          <w:shd w:fill="ffe599" w:val="clear"/>
          <w:rtl w:val="0"/>
        </w:rPr>
        <w:t xml:space="preserve">пп.6 п.13 Особливостей;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 Затвердити зміни до річного плану закупівель та оприлюднити в електронній системі закупівель;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 Оприлюднити звіт про договір без використання електронної системи у встановлений законодавством строк.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Уповноважена особа                                     (підпис)                            ініціали та прізвище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akon.rada.gov.ua/laws/show/1178-2022-%D0%BF#n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